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517" w:type="dxa"/>
        <w:tblBorders>
          <w:top w:val="double" w:sz="6" w:space="0" w:color="auto"/>
          <w:left w:val="double" w:sz="6" w:space="0" w:color="auto"/>
          <w:bottom w:val="double" w:sz="6" w:space="0" w:color="auto"/>
          <w:right w:val="double" w:sz="6" w:space="0" w:color="auto"/>
          <w:insideH w:val="none" w:sz="0" w:space="0" w:color="auto"/>
        </w:tblBorders>
        <w:tblLook w:val="04A0" w:firstRow="1" w:lastRow="0" w:firstColumn="1" w:lastColumn="0" w:noHBand="0" w:noVBand="1"/>
      </w:tblPr>
      <w:tblGrid>
        <w:gridCol w:w="5107"/>
        <w:gridCol w:w="4410"/>
      </w:tblGrid>
      <w:tr w:rsidR="004A73F1" w14:paraId="59DED5F4" w14:textId="77777777" w:rsidTr="00C41C10">
        <w:trPr>
          <w:trHeight w:val="675"/>
        </w:trPr>
        <w:tc>
          <w:tcPr>
            <w:tcW w:w="5107" w:type="dxa"/>
          </w:tcPr>
          <w:p w14:paraId="37D45FC8" w14:textId="35D5CD69" w:rsidR="004A73F1" w:rsidRDefault="004A73F1" w:rsidP="00035CC8">
            <w:pPr>
              <w:pStyle w:val="TableText"/>
            </w:pPr>
          </w:p>
          <w:p w14:paraId="696B56CE" w14:textId="69FF4D8B" w:rsidR="004A73F1" w:rsidRPr="00591F59" w:rsidRDefault="004A73F1" w:rsidP="00C41C10">
            <w:pPr>
              <w:pStyle w:val="TableText"/>
              <w:ind w:left="1035" w:hanging="1035"/>
            </w:pPr>
            <w:r w:rsidRPr="00591F59">
              <w:t>Subject:</w:t>
            </w:r>
            <w:r w:rsidRPr="00591F59">
              <w:tab/>
            </w:r>
            <w:r w:rsidR="00C41C10">
              <w:t>Notice of Planned Discharge Using Notice of Medicare Non-Coverage Form (NOMNC)</w:t>
            </w:r>
          </w:p>
        </w:tc>
        <w:tc>
          <w:tcPr>
            <w:tcW w:w="4410" w:type="dxa"/>
          </w:tcPr>
          <w:p w14:paraId="55EE0895" w14:textId="77777777" w:rsidR="004A73F1" w:rsidRDefault="004A73F1" w:rsidP="00035CC8">
            <w:pPr>
              <w:pStyle w:val="TableText"/>
            </w:pPr>
          </w:p>
          <w:p w14:paraId="27CC1D9D" w14:textId="46940DF7" w:rsidR="004A73F1" w:rsidRPr="00591F59" w:rsidRDefault="004A73F1" w:rsidP="00645069">
            <w:pPr>
              <w:pStyle w:val="TableText"/>
              <w:tabs>
                <w:tab w:val="clear" w:pos="1080"/>
                <w:tab w:val="left" w:pos="1696"/>
                <w:tab w:val="left" w:pos="3496"/>
              </w:tabs>
            </w:pPr>
            <w:r w:rsidRPr="00591F59">
              <w:t>Effective Date:</w:t>
            </w:r>
            <w:r w:rsidR="00645069">
              <w:tab/>
            </w:r>
            <w:r>
              <w:rPr>
                <w:u w:val="single"/>
              </w:rPr>
              <w:tab/>
            </w:r>
          </w:p>
          <w:p w14:paraId="5C98CF93"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6D601570"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1A235E21"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tc>
      </w:tr>
      <w:tr w:rsidR="004A73F1" w14:paraId="3B4D0950" w14:textId="77777777" w:rsidTr="00C41C10">
        <w:tc>
          <w:tcPr>
            <w:tcW w:w="5107" w:type="dxa"/>
          </w:tcPr>
          <w:p w14:paraId="54C2D3CC" w14:textId="77777777" w:rsidR="004A73F1" w:rsidRPr="00591F59" w:rsidRDefault="004A73F1" w:rsidP="00035CC8">
            <w:pPr>
              <w:pStyle w:val="TableText"/>
            </w:pPr>
          </w:p>
        </w:tc>
        <w:tc>
          <w:tcPr>
            <w:tcW w:w="4410" w:type="dxa"/>
          </w:tcPr>
          <w:p w14:paraId="51441100" w14:textId="77777777" w:rsidR="004A73F1" w:rsidRPr="00591F59" w:rsidRDefault="004A73F1" w:rsidP="00035CC8">
            <w:pPr>
              <w:pStyle w:val="TableText"/>
            </w:pPr>
          </w:p>
        </w:tc>
      </w:tr>
    </w:tbl>
    <w:p w14:paraId="6E1C6C97" w14:textId="77777777" w:rsidR="004A73F1" w:rsidRDefault="004A73F1" w:rsidP="004A73F1">
      <w:pPr>
        <w:pStyle w:val="Title"/>
      </w:pPr>
    </w:p>
    <w:p w14:paraId="64754DFA" w14:textId="37E58870" w:rsidR="004A73F1" w:rsidRDefault="004A73F1" w:rsidP="004A73F1">
      <w:pPr>
        <w:pStyle w:val="Title"/>
      </w:pPr>
      <w:r>
        <w:t>POLICY:</w:t>
      </w:r>
    </w:p>
    <w:p w14:paraId="714E0924" w14:textId="77777777" w:rsidR="00C41C10" w:rsidRDefault="00C41C10" w:rsidP="00C41C10">
      <w:pPr>
        <w:pStyle w:val="BodyText"/>
      </w:pPr>
      <w:r>
        <w:t>A facility must provide and document sufficient preparation and orientation to patients to ensure safe and orderly transfer or discharge from the facility. This orientation must be provided in a form and manner that the resident can understand.</w:t>
      </w:r>
    </w:p>
    <w:p w14:paraId="71810E02" w14:textId="390B6710" w:rsidR="00C41C10" w:rsidRDefault="00C41C10" w:rsidP="00C41C10">
      <w:pPr>
        <w:pStyle w:val="BodyText"/>
      </w:pPr>
      <w:r>
        <w:t>The Medicare beneficiaries will be given at least 48-hour notice of anticipated end in services/discharge date when being discharged to a lower level of care (home/community, LTC)</w:t>
      </w:r>
      <w:r w:rsidR="0055783F">
        <w:t>.</w:t>
      </w:r>
    </w:p>
    <w:p w14:paraId="40B7AD9E" w14:textId="77777777" w:rsidR="00C41C10" w:rsidRDefault="00C41C10" w:rsidP="00C41C10">
      <w:pPr>
        <w:pStyle w:val="BodyText"/>
      </w:pPr>
      <w:r>
        <w:t>EXCEPTION:  a notice is not required in the following situations:</w:t>
      </w:r>
    </w:p>
    <w:p w14:paraId="618C663B" w14:textId="3BBBD347" w:rsidR="00C41C10" w:rsidRDefault="00C41C10" w:rsidP="00C41C10">
      <w:pPr>
        <w:pStyle w:val="ListParagraph"/>
        <w:numPr>
          <w:ilvl w:val="0"/>
          <w:numId w:val="32"/>
        </w:numPr>
      </w:pPr>
      <w:r>
        <w:t xml:space="preserve">the patient is leaving </w:t>
      </w:r>
      <w:r w:rsidRPr="00C41C10">
        <w:rPr>
          <w:highlight w:val="yellow"/>
        </w:rPr>
        <w:t>[program’s name]</w:t>
      </w:r>
      <w:r>
        <w:t xml:space="preserve"> to go to a skilled bed in a nursing home or any other SNF because he/she still has skill needs,</w:t>
      </w:r>
    </w:p>
    <w:p w14:paraId="623ACB7C" w14:textId="6DD72862" w:rsidR="00C41C10" w:rsidRDefault="00C41C10" w:rsidP="00C41C10">
      <w:pPr>
        <w:pStyle w:val="ListParagraph"/>
        <w:numPr>
          <w:ilvl w:val="0"/>
          <w:numId w:val="32"/>
        </w:numPr>
      </w:pPr>
      <w:r>
        <w:t>the patient is being admitted to acute inpatient status (such as general hospital, acute rehab, acute psych, Long Term Acute Care),</w:t>
      </w:r>
    </w:p>
    <w:p w14:paraId="049D3D06" w14:textId="7C158953" w:rsidR="00C41C10" w:rsidRDefault="00C41C10" w:rsidP="00C41C10">
      <w:pPr>
        <w:pStyle w:val="ListParagraph"/>
        <w:numPr>
          <w:ilvl w:val="0"/>
          <w:numId w:val="32"/>
        </w:numPr>
      </w:pPr>
      <w:r>
        <w:t>the patient expires,</w:t>
      </w:r>
    </w:p>
    <w:p w14:paraId="1F3AD504" w14:textId="377E6728" w:rsidR="00C41C10" w:rsidRDefault="00C41C10" w:rsidP="00C41C10">
      <w:pPr>
        <w:pStyle w:val="ListParagraph"/>
        <w:numPr>
          <w:ilvl w:val="0"/>
          <w:numId w:val="32"/>
        </w:numPr>
      </w:pPr>
      <w:r>
        <w:t>the patient signs out Against Medical Advice (AMA).</w:t>
      </w:r>
    </w:p>
    <w:p w14:paraId="4968C1FE" w14:textId="77777777" w:rsidR="00C41C10" w:rsidRDefault="00C41C10" w:rsidP="00C41C10">
      <w:pPr>
        <w:pStyle w:val="BodyText"/>
      </w:pPr>
      <w:r>
        <w:t>The use of the NOMNC applies to:</w:t>
      </w:r>
    </w:p>
    <w:p w14:paraId="048CEF43" w14:textId="1414AD28" w:rsidR="00C41C10" w:rsidRDefault="00C41C10" w:rsidP="00C41C10">
      <w:pPr>
        <w:pStyle w:val="ListParagraph"/>
        <w:numPr>
          <w:ilvl w:val="0"/>
          <w:numId w:val="32"/>
        </w:numPr>
      </w:pPr>
      <w:r>
        <w:t>Patients health has improved sufficiently so that the patient no longer needs the services provided.</w:t>
      </w:r>
    </w:p>
    <w:p w14:paraId="2DC3929E" w14:textId="03B48743" w:rsidR="00C41C10" w:rsidRDefault="00C41C10" w:rsidP="00C41C10">
      <w:pPr>
        <w:pStyle w:val="ListParagraph"/>
        <w:numPr>
          <w:ilvl w:val="0"/>
          <w:numId w:val="32"/>
        </w:numPr>
      </w:pPr>
      <w:r>
        <w:t>Patient refuses to participate in treatment, therapy or care being provided when that is the only justification for daily skill need(s).</w:t>
      </w:r>
    </w:p>
    <w:p w14:paraId="1DD47B5A" w14:textId="77777777" w:rsidR="00C41C10" w:rsidRDefault="00C41C10" w:rsidP="00C41C10">
      <w:pPr>
        <w:pStyle w:val="BodyText"/>
      </w:pPr>
      <w:r>
        <w:t>The NOMNC is a standardized notice. Therefore, plans and providers may not re-write, re-interpret, or insert non-OMB-approved language into the body of the notice except where indicated.</w:t>
      </w:r>
    </w:p>
    <w:p w14:paraId="65F5D12E" w14:textId="66360E62" w:rsidR="00C41C10" w:rsidRDefault="00C41C10" w:rsidP="0055783F">
      <w:pPr>
        <w:pStyle w:val="Title"/>
      </w:pPr>
      <w:r>
        <w:t>Procedure:</w:t>
      </w:r>
    </w:p>
    <w:p w14:paraId="5C1FE03B" w14:textId="74901363" w:rsidR="00C41C10" w:rsidRDefault="00C41C10" w:rsidP="00C41C10">
      <w:pPr>
        <w:pStyle w:val="Heading1"/>
      </w:pPr>
      <w:r>
        <w:t>The patient’s date of discharge will be determined based on the discharge planning assessment with the patient/family and the interdisciplinary team’s (IDT) assessments along with discussion with the provider.</w:t>
      </w:r>
    </w:p>
    <w:p w14:paraId="2BE40B38" w14:textId="6844157A" w:rsidR="00C41C10" w:rsidRDefault="00C41C10" w:rsidP="00C41C10">
      <w:pPr>
        <w:pStyle w:val="Heading1"/>
      </w:pPr>
      <w:r>
        <w:t>If the patient stay is expected to be shorter than 48 hours, the notice should be given on admission.</w:t>
      </w:r>
    </w:p>
    <w:p w14:paraId="1C9EAE9E" w14:textId="614230B5" w:rsidR="00C41C10" w:rsidRDefault="00C41C10" w:rsidP="00C41C10">
      <w:pPr>
        <w:pStyle w:val="Heading1"/>
      </w:pPr>
      <w:r>
        <w:t>The discharge plan including functional goals and discharge placement will be agreed upon within 3-4 days of admission and updated, as necessary.</w:t>
      </w:r>
    </w:p>
    <w:p w14:paraId="6154012D" w14:textId="318E11B9" w:rsidR="00C41C10" w:rsidRDefault="00C41C10" w:rsidP="00C41C10">
      <w:pPr>
        <w:pStyle w:val="Heading1"/>
      </w:pPr>
      <w:r>
        <w:lastRenderedPageBreak/>
        <w:t xml:space="preserve">Such discharge plan will be discussed with the patient/family within 24 hrs. of the initial IDT meeting. </w:t>
      </w:r>
    </w:p>
    <w:p w14:paraId="09F812A7" w14:textId="57BEA086" w:rsidR="00C41C10" w:rsidRDefault="00C41C10" w:rsidP="00C41C10">
      <w:pPr>
        <w:pStyle w:val="Heading1"/>
      </w:pPr>
      <w:r>
        <w:t>The patient/family will be kept abreast of the progress or lack thereof on an on-going basis including the change in the planned discharge date if applicable.</w:t>
      </w:r>
    </w:p>
    <w:p w14:paraId="7B41B0C7" w14:textId="00DA2F24" w:rsidR="00C41C10" w:rsidRDefault="00C41C10" w:rsidP="00C41C10">
      <w:pPr>
        <w:pStyle w:val="Heading1"/>
      </w:pPr>
      <w:r>
        <w:t>At least 48 hours before the patient is to be discharged to a lesser level of care, a valid notice is to be delivered to the Medicare beneficiary or representative by care management.</w:t>
      </w:r>
    </w:p>
    <w:p w14:paraId="6B20CB16" w14:textId="2D19CF56" w:rsidR="00C41C10" w:rsidRDefault="00C41C10" w:rsidP="00C41C10">
      <w:pPr>
        <w:pStyle w:val="Heading1"/>
      </w:pPr>
      <w:r>
        <w:t>The written notice must include the following:</w:t>
      </w:r>
    </w:p>
    <w:p w14:paraId="641C0606" w14:textId="24C16036" w:rsidR="00C41C10" w:rsidRDefault="00C41C10" w:rsidP="00C41C10">
      <w:pPr>
        <w:pStyle w:val="ListParagraph"/>
        <w:numPr>
          <w:ilvl w:val="0"/>
          <w:numId w:val="32"/>
        </w:numPr>
      </w:pPr>
      <w:r>
        <w:t>The reason for transfer or discharge.</w:t>
      </w:r>
    </w:p>
    <w:p w14:paraId="221FF7E9" w14:textId="19426FA2" w:rsidR="00C41C10" w:rsidRDefault="00C41C10" w:rsidP="00C41C10">
      <w:pPr>
        <w:pStyle w:val="ListParagraph"/>
        <w:numPr>
          <w:ilvl w:val="0"/>
          <w:numId w:val="32"/>
        </w:numPr>
      </w:pPr>
      <w:r>
        <w:t>The effective date of transfer or discharge.</w:t>
      </w:r>
    </w:p>
    <w:p w14:paraId="3F76766B" w14:textId="230348F7" w:rsidR="00C41C10" w:rsidRDefault="00C41C10" w:rsidP="00C41C10">
      <w:pPr>
        <w:pStyle w:val="ListParagraph"/>
        <w:numPr>
          <w:ilvl w:val="0"/>
          <w:numId w:val="32"/>
        </w:numPr>
      </w:pPr>
      <w:r>
        <w:t>The location to which the patient is transferred or discharged.</w:t>
      </w:r>
    </w:p>
    <w:p w14:paraId="3EA9B95E" w14:textId="5012E546" w:rsidR="00C41C10" w:rsidRDefault="00C41C10" w:rsidP="00C41C10">
      <w:pPr>
        <w:pStyle w:val="ListParagraph"/>
        <w:numPr>
          <w:ilvl w:val="0"/>
          <w:numId w:val="32"/>
        </w:numPr>
      </w:pPr>
      <w:r>
        <w:t>A statement of the resident's appeal rights, including the name, address (mailing and email), and telephone number of the entity which receives such requests; and information on how to obtain an appeal form and assistance in completing the form and submitting the appeal hearing request.</w:t>
      </w:r>
    </w:p>
    <w:p w14:paraId="10392477" w14:textId="7FF29B72" w:rsidR="00C41C10" w:rsidRDefault="00C41C10" w:rsidP="00C41C10">
      <w:pPr>
        <w:pStyle w:val="ListParagraph"/>
        <w:numPr>
          <w:ilvl w:val="0"/>
          <w:numId w:val="32"/>
        </w:numPr>
      </w:pPr>
      <w:r>
        <w:t>The name, address (mailing and email) and telephone number of the Office of the State Long-Term Care Ombudsman.</w:t>
      </w:r>
    </w:p>
    <w:p w14:paraId="48D77B49" w14:textId="00DC1846" w:rsidR="00C41C10" w:rsidRDefault="00C41C10" w:rsidP="00C41C10">
      <w:pPr>
        <w:pStyle w:val="Heading1"/>
      </w:pPr>
      <w:r>
        <w:t>Medicare Advantage also requires the same Notice of Non-Coverage as regular Medicare. Care Manager to discuss their expectations and follow instructions.</w:t>
      </w:r>
    </w:p>
    <w:p w14:paraId="049D2869" w14:textId="31CDD703" w:rsidR="00C41C10" w:rsidRDefault="00C41C10" w:rsidP="00C41C10">
      <w:pPr>
        <w:pStyle w:val="Heading1"/>
      </w:pPr>
      <w:r>
        <w:t>If discharge is not anticipated and the physician writes the discharge order, deliver the message at that time giving the patient 48 hours from the date signed for the service end date if that is what the patient chooses.</w:t>
      </w:r>
    </w:p>
    <w:p w14:paraId="1C23FEAB" w14:textId="6935B80A" w:rsidR="00C41C10" w:rsidRDefault="00C41C10" w:rsidP="00C41C10">
      <w:pPr>
        <w:pStyle w:val="Heading1"/>
      </w:pPr>
      <w:r>
        <w:t>The patient may leave if so desired.  However, if the patient chooses to stay, the patient will not be financially liable until the service end date on the notice.</w:t>
      </w:r>
    </w:p>
    <w:p w14:paraId="545E3D6F" w14:textId="369E7521" w:rsidR="00C41C10" w:rsidRDefault="00C41C10" w:rsidP="00C41C10">
      <w:pPr>
        <w:pStyle w:val="Heading1"/>
      </w:pPr>
      <w:r>
        <w:t xml:space="preserve">If the request for discharge is patient initiated to leave earlier than planned but not against medical advice, there is no need to give the NOMNC, but this will require good documentation in the discharge plan as to the patient’s request, what was done to ensure that the discharge disposition is ready for him/her and any post-discharge plan change if applicable.  </w:t>
      </w:r>
    </w:p>
    <w:p w14:paraId="3E67BCC4" w14:textId="59D12911" w:rsidR="00C41C10" w:rsidRDefault="00C41C10" w:rsidP="00C41C10"/>
    <w:p w14:paraId="7BAFF026" w14:textId="29F0E005" w:rsidR="00C41C10" w:rsidRPr="00C41C10" w:rsidRDefault="00C41C10" w:rsidP="00C41C10">
      <w:pPr>
        <w:pStyle w:val="BodyText"/>
      </w:pPr>
      <w:r w:rsidRPr="00C41C10">
        <w:rPr>
          <w:highlight w:val="yellow"/>
        </w:rPr>
        <w:t>[Attach the most recent form here (NOMNC) to this policy].</w:t>
      </w:r>
    </w:p>
    <w:sectPr w:rsidR="00C41C10" w:rsidRPr="00C41C10" w:rsidSect="00B96933">
      <w:headerReference w:type="default" r:id="rId7"/>
      <w:pgSz w:w="12240" w:h="15840"/>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EE4720" w14:textId="77777777" w:rsidR="00500476" w:rsidRDefault="00500476" w:rsidP="00591F59">
      <w:pPr>
        <w:spacing w:after="0"/>
      </w:pPr>
      <w:r>
        <w:separator/>
      </w:r>
    </w:p>
  </w:endnote>
  <w:endnote w:type="continuationSeparator" w:id="0">
    <w:p w14:paraId="0E418585" w14:textId="77777777" w:rsidR="00500476" w:rsidRDefault="00500476" w:rsidP="00591F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7E8148" w14:textId="77777777" w:rsidR="00500476" w:rsidRDefault="00500476" w:rsidP="00591F59">
      <w:pPr>
        <w:spacing w:after="0"/>
      </w:pPr>
      <w:r>
        <w:separator/>
      </w:r>
    </w:p>
  </w:footnote>
  <w:footnote w:type="continuationSeparator" w:id="0">
    <w:p w14:paraId="03B13DA7" w14:textId="77777777" w:rsidR="00500476" w:rsidRDefault="00500476" w:rsidP="00591F5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02E30" w14:textId="58C27A95" w:rsidR="00591F59" w:rsidRPr="00591F59" w:rsidRDefault="00C41C10">
    <w:pPr>
      <w:pStyle w:val="Header"/>
      <w:rPr>
        <w:b/>
        <w:bCs/>
      </w:rPr>
    </w:pPr>
    <w:r>
      <w:rPr>
        <w:b/>
        <w:bCs/>
      </w:rPr>
      <w:t>Notice of Planned Discharge Using Notice of Medicare Non-Coverage Form (NOMNC)</w:t>
    </w:r>
  </w:p>
  <w:p w14:paraId="21015C28" w14:textId="74E13087" w:rsidR="00591F59" w:rsidRPr="00591F59" w:rsidRDefault="00591F59">
    <w:pPr>
      <w:pStyle w:val="Header"/>
      <w:rPr>
        <w:b/>
        <w:bCs/>
      </w:rPr>
    </w:pPr>
    <w:r w:rsidRPr="00591F59">
      <w:rPr>
        <w:b/>
        <w:bCs/>
      </w:rPr>
      <w:t xml:space="preserve">Page </w:t>
    </w:r>
    <w:r w:rsidRPr="00591F59">
      <w:rPr>
        <w:b/>
        <w:bCs/>
      </w:rPr>
      <w:fldChar w:fldCharType="begin"/>
    </w:r>
    <w:r w:rsidRPr="00591F59">
      <w:rPr>
        <w:b/>
        <w:bCs/>
      </w:rPr>
      <w:instrText xml:space="preserve"> PAGE   \* MERGEFORMAT </w:instrText>
    </w:r>
    <w:r w:rsidRPr="00591F59">
      <w:rPr>
        <w:b/>
        <w:bCs/>
      </w:rPr>
      <w:fldChar w:fldCharType="separate"/>
    </w:r>
    <w:r w:rsidRPr="00591F59">
      <w:rPr>
        <w:b/>
        <w:bCs/>
        <w:noProof/>
      </w:rPr>
      <w:t>1</w:t>
    </w:r>
    <w:r w:rsidRPr="00591F59">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65BF7"/>
    <w:multiLevelType w:val="hybridMultilevel"/>
    <w:tmpl w:val="3DB2388E"/>
    <w:lvl w:ilvl="0" w:tplc="1A22E1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AD3E8A"/>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76259F"/>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71F2FC0"/>
    <w:multiLevelType w:val="hybridMultilevel"/>
    <w:tmpl w:val="311C8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E87EC3"/>
    <w:multiLevelType w:val="hybridMultilevel"/>
    <w:tmpl w:val="EF38E686"/>
    <w:lvl w:ilvl="0" w:tplc="CA9A1C4C">
      <w:start w:val="8"/>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9D7381"/>
    <w:multiLevelType w:val="multilevel"/>
    <w:tmpl w:val="D6923CF6"/>
    <w:lvl w:ilvl="0">
      <w:start w:val="1"/>
      <w:numFmt w:val="decimal"/>
      <w:pStyle w:val="Heading1"/>
      <w:lvlText w:val="%1."/>
      <w:lvlJc w:val="left"/>
      <w:pPr>
        <w:ind w:left="360" w:hanging="360"/>
      </w:pPr>
      <w:rPr>
        <w:rFonts w:ascii="Times New Roman" w:hAnsi="Times New Roman" w:hint="default"/>
        <w:sz w:val="24"/>
      </w:rPr>
    </w:lvl>
    <w:lvl w:ilvl="1">
      <w:start w:val="1"/>
      <w:numFmt w:val="lowerLetter"/>
      <w:pStyle w:val="Heading2"/>
      <w:lvlText w:val="%2."/>
      <w:lvlJc w:val="left"/>
      <w:pPr>
        <w:ind w:left="720" w:hanging="360"/>
      </w:pPr>
      <w:rPr>
        <w:rFonts w:hint="default"/>
      </w:rPr>
    </w:lvl>
    <w:lvl w:ilvl="2">
      <w:start w:val="1"/>
      <w:numFmt w:val="lowerRoman"/>
      <w:pStyle w:val="Heading3"/>
      <w:lvlText w:val="%3."/>
      <w:lvlJc w:val="left"/>
      <w:pPr>
        <w:ind w:left="1080" w:hanging="360"/>
      </w:pPr>
      <w:rPr>
        <w:rFonts w:hint="default"/>
      </w:rPr>
    </w:lvl>
    <w:lvl w:ilvl="3">
      <w:start w:val="1"/>
      <w:numFmt w:val="decimal"/>
      <w:pStyle w:val="Heading4"/>
      <w:lvlText w:val="%4."/>
      <w:lvlJc w:val="left"/>
      <w:pPr>
        <w:ind w:left="1440" w:hanging="360"/>
      </w:pPr>
      <w:rPr>
        <w:rFonts w:hint="default"/>
      </w:rPr>
    </w:lvl>
    <w:lvl w:ilvl="4">
      <w:start w:val="1"/>
      <w:numFmt w:val="lowerLetter"/>
      <w:pStyle w:val="Heading5"/>
      <w:lvlText w:val="%5."/>
      <w:lvlJc w:val="left"/>
      <w:pPr>
        <w:ind w:left="1800" w:hanging="360"/>
      </w:pPr>
      <w:rPr>
        <w:rFonts w:hint="default"/>
      </w:rPr>
    </w:lvl>
    <w:lvl w:ilvl="5">
      <w:start w:val="1"/>
      <w:numFmt w:val="lowerRoman"/>
      <w:pStyle w:val="Heading6"/>
      <w:lvlText w:val="%6."/>
      <w:lvlJc w:val="lef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left"/>
      <w:pPr>
        <w:ind w:left="3240" w:firstLine="27000"/>
      </w:pPr>
      <w:rPr>
        <w:rFonts w:hint="default"/>
      </w:rPr>
    </w:lvl>
  </w:abstractNum>
  <w:abstractNum w:abstractNumId="6" w15:restartNumberingAfterBreak="0">
    <w:nsid w:val="1FB21C7D"/>
    <w:multiLevelType w:val="hybridMultilevel"/>
    <w:tmpl w:val="58AA0096"/>
    <w:lvl w:ilvl="0" w:tplc="066496B0">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AA66E2"/>
    <w:multiLevelType w:val="hybridMultilevel"/>
    <w:tmpl w:val="512A340A"/>
    <w:lvl w:ilvl="0" w:tplc="9E4E94F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352D9F"/>
    <w:multiLevelType w:val="hybridMultilevel"/>
    <w:tmpl w:val="DF14B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6B63FD"/>
    <w:multiLevelType w:val="hybridMultilevel"/>
    <w:tmpl w:val="42203ADC"/>
    <w:lvl w:ilvl="0" w:tplc="328ECE4E">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2332DDE"/>
    <w:multiLevelType w:val="hybridMultilevel"/>
    <w:tmpl w:val="A2727CD0"/>
    <w:lvl w:ilvl="0" w:tplc="2674B2C4">
      <w:start w:val="8"/>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BC19C6"/>
    <w:multiLevelType w:val="hybridMultilevel"/>
    <w:tmpl w:val="631C8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B66A08"/>
    <w:multiLevelType w:val="hybridMultilevel"/>
    <w:tmpl w:val="54D4DF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917DCA"/>
    <w:multiLevelType w:val="hybridMultilevel"/>
    <w:tmpl w:val="231C35EC"/>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60B0D"/>
    <w:multiLevelType w:val="hybridMultilevel"/>
    <w:tmpl w:val="3C90B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645599"/>
    <w:multiLevelType w:val="multilevel"/>
    <w:tmpl w:val="9C3C0ED2"/>
    <w:lvl w:ilvl="0">
      <w:start w:val="1"/>
      <w:numFmt w:val="decimal"/>
      <w:lvlText w:val="%1."/>
      <w:lvlJc w:val="left"/>
      <w:pPr>
        <w:ind w:left="360" w:hanging="360"/>
      </w:pPr>
      <w:rPr>
        <w:rFonts w:ascii="Times New Roman" w:hAnsi="Times New Roman"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firstLine="27000"/>
      </w:pPr>
      <w:rPr>
        <w:rFonts w:hint="default"/>
      </w:rPr>
    </w:lvl>
  </w:abstractNum>
  <w:abstractNum w:abstractNumId="16" w15:restartNumberingAfterBreak="0">
    <w:nsid w:val="6BA61951"/>
    <w:multiLevelType w:val="hybridMultilevel"/>
    <w:tmpl w:val="E3C45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A40BE4"/>
    <w:multiLevelType w:val="hybridMultilevel"/>
    <w:tmpl w:val="916C6F9C"/>
    <w:lvl w:ilvl="0" w:tplc="2674B2C4">
      <w:start w:val="8"/>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FA7DF0"/>
    <w:multiLevelType w:val="hybridMultilevel"/>
    <w:tmpl w:val="A10E21A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FC565E"/>
    <w:multiLevelType w:val="hybridMultilevel"/>
    <w:tmpl w:val="433A70E2"/>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8943B3"/>
    <w:multiLevelType w:val="hybridMultilevel"/>
    <w:tmpl w:val="8F4E25D2"/>
    <w:lvl w:ilvl="0" w:tplc="0409000F">
      <w:start w:val="1"/>
      <w:numFmt w:val="decimal"/>
      <w:lvlText w:val="%1."/>
      <w:lvlJc w:val="left"/>
      <w:pPr>
        <w:ind w:left="990" w:hanging="54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E79372A"/>
    <w:multiLevelType w:val="hybridMultilevel"/>
    <w:tmpl w:val="FBF0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57065B"/>
    <w:multiLevelType w:val="hybridMultilevel"/>
    <w:tmpl w:val="1C400D16"/>
    <w:lvl w:ilvl="0" w:tplc="26CCB0A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3"/>
  </w:num>
  <w:num w:numId="3">
    <w:abstractNumId w:val="5"/>
  </w:num>
  <w:num w:numId="4">
    <w:abstractNumId w:val="19"/>
  </w:num>
  <w:num w:numId="5">
    <w:abstractNumId w:val="7"/>
  </w:num>
  <w:num w:numId="6">
    <w:abstractNumId w:val="1"/>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0"/>
  </w:num>
  <w:num w:numId="12">
    <w:abstractNumId w:val="11"/>
  </w:num>
  <w:num w:numId="13">
    <w:abstractNumId w:val="18"/>
  </w:num>
  <w:num w:numId="14">
    <w:abstractNumId w:val="22"/>
  </w:num>
  <w:num w:numId="15">
    <w:abstractNumId w:val="15"/>
  </w:num>
  <w:num w:numId="16">
    <w:abstractNumId w:val="12"/>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lvlOverride w:ilvl="0">
      <w:startOverride w:val="1"/>
    </w:lvlOverride>
  </w:num>
  <w:num w:numId="21">
    <w:abstractNumId w:val="4"/>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4"/>
  </w:num>
  <w:num w:numId="29">
    <w:abstractNumId w:val="21"/>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6"/>
  </w:num>
  <w:num w:numId="33">
    <w:abstractNumId w:val="17"/>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59"/>
    <w:rsid w:val="00112905"/>
    <w:rsid w:val="00196F13"/>
    <w:rsid w:val="00344C1D"/>
    <w:rsid w:val="003B6B58"/>
    <w:rsid w:val="003D0A7B"/>
    <w:rsid w:val="004A73F1"/>
    <w:rsid w:val="00500476"/>
    <w:rsid w:val="005461A7"/>
    <w:rsid w:val="00556143"/>
    <w:rsid w:val="0055783F"/>
    <w:rsid w:val="00591F59"/>
    <w:rsid w:val="005D7787"/>
    <w:rsid w:val="00601555"/>
    <w:rsid w:val="006202B8"/>
    <w:rsid w:val="00621B78"/>
    <w:rsid w:val="00645069"/>
    <w:rsid w:val="00694423"/>
    <w:rsid w:val="006F4E4A"/>
    <w:rsid w:val="0073421B"/>
    <w:rsid w:val="00743DD3"/>
    <w:rsid w:val="008158D8"/>
    <w:rsid w:val="00894856"/>
    <w:rsid w:val="009123F7"/>
    <w:rsid w:val="00930AB9"/>
    <w:rsid w:val="00970E0F"/>
    <w:rsid w:val="009C18A5"/>
    <w:rsid w:val="009F786D"/>
    <w:rsid w:val="00A22E03"/>
    <w:rsid w:val="00A523BE"/>
    <w:rsid w:val="00A57EE9"/>
    <w:rsid w:val="00A877EB"/>
    <w:rsid w:val="00AC5C2B"/>
    <w:rsid w:val="00B354DE"/>
    <w:rsid w:val="00B413B9"/>
    <w:rsid w:val="00B96933"/>
    <w:rsid w:val="00BA4438"/>
    <w:rsid w:val="00C41C10"/>
    <w:rsid w:val="00D26AF6"/>
    <w:rsid w:val="00D50717"/>
    <w:rsid w:val="00DF40EF"/>
    <w:rsid w:val="00F20801"/>
    <w:rsid w:val="00F308B3"/>
    <w:rsid w:val="00F555BB"/>
    <w:rsid w:val="00F733EC"/>
    <w:rsid w:val="00FE7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6DBB7"/>
  <w15:chartTrackingRefBased/>
  <w15:docId w15:val="{E4A6176D-1373-478D-A5FA-4457D15F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C1D"/>
    <w:pPr>
      <w:spacing w:after="240"/>
    </w:pPr>
  </w:style>
  <w:style w:type="paragraph" w:styleId="Heading1">
    <w:name w:val="heading 1"/>
    <w:basedOn w:val="Normal"/>
    <w:link w:val="Heading1Char"/>
    <w:uiPriority w:val="9"/>
    <w:qFormat/>
    <w:rsid w:val="00F308B3"/>
    <w:pPr>
      <w:numPr>
        <w:numId w:val="3"/>
      </w:numPr>
      <w:spacing w:after="120"/>
      <w:outlineLvl w:val="0"/>
    </w:pPr>
    <w:rPr>
      <w:rFonts w:eastAsiaTheme="majorEastAsia" w:cstheme="majorBidi"/>
      <w:szCs w:val="32"/>
    </w:rPr>
  </w:style>
  <w:style w:type="paragraph" w:styleId="Heading2">
    <w:name w:val="heading 2"/>
    <w:basedOn w:val="Normal"/>
    <w:link w:val="Heading2Char"/>
    <w:uiPriority w:val="9"/>
    <w:unhideWhenUsed/>
    <w:qFormat/>
    <w:rsid w:val="005D7787"/>
    <w:pPr>
      <w:numPr>
        <w:ilvl w:val="1"/>
        <w:numId w:val="3"/>
      </w:numPr>
      <w:spacing w:after="120"/>
      <w:contextualSpacing/>
      <w:outlineLvl w:val="1"/>
    </w:pPr>
    <w:rPr>
      <w:rFonts w:eastAsiaTheme="majorEastAsia" w:cstheme="majorBidi"/>
      <w:szCs w:val="26"/>
    </w:rPr>
  </w:style>
  <w:style w:type="paragraph" w:styleId="Heading3">
    <w:name w:val="heading 3"/>
    <w:basedOn w:val="Normal"/>
    <w:link w:val="Heading3Char"/>
    <w:uiPriority w:val="9"/>
    <w:unhideWhenUsed/>
    <w:qFormat/>
    <w:rsid w:val="005D7787"/>
    <w:pPr>
      <w:numPr>
        <w:ilvl w:val="2"/>
        <w:numId w:val="3"/>
      </w:numPr>
      <w:spacing w:after="120"/>
      <w:contextualSpacing/>
      <w:outlineLvl w:val="2"/>
    </w:pPr>
    <w:rPr>
      <w:rFonts w:eastAsiaTheme="majorEastAsia" w:cstheme="majorBidi"/>
    </w:rPr>
  </w:style>
  <w:style w:type="paragraph" w:styleId="Heading4">
    <w:name w:val="heading 4"/>
    <w:basedOn w:val="Normal"/>
    <w:next w:val="Normal"/>
    <w:link w:val="Heading4Char"/>
    <w:uiPriority w:val="9"/>
    <w:semiHidden/>
    <w:unhideWhenUsed/>
    <w:qFormat/>
    <w:rsid w:val="00344C1D"/>
    <w:pPr>
      <w:keepNext/>
      <w:keepLines/>
      <w:numPr>
        <w:ilvl w:val="3"/>
        <w:numId w:val="3"/>
      </w:numPr>
      <w:spacing w:before="40" w:after="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344C1D"/>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44C1D"/>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44C1D"/>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44C1D"/>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44C1D"/>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1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0E0F"/>
    <w:pPr>
      <w:numPr>
        <w:numId w:val="19"/>
      </w:numPr>
      <w:contextualSpacing/>
    </w:pPr>
  </w:style>
  <w:style w:type="paragraph" w:styleId="Header">
    <w:name w:val="header"/>
    <w:basedOn w:val="Normal"/>
    <w:link w:val="HeaderChar"/>
    <w:unhideWhenUsed/>
    <w:rsid w:val="005D7787"/>
    <w:pPr>
      <w:tabs>
        <w:tab w:val="center" w:pos="4680"/>
        <w:tab w:val="right" w:pos="9360"/>
      </w:tabs>
      <w:spacing w:after="0"/>
    </w:pPr>
  </w:style>
  <w:style w:type="character" w:customStyle="1" w:styleId="HeaderChar">
    <w:name w:val="Header Char"/>
    <w:basedOn w:val="DefaultParagraphFont"/>
    <w:link w:val="Header"/>
    <w:rsid w:val="005D7787"/>
  </w:style>
  <w:style w:type="paragraph" w:styleId="Footer">
    <w:name w:val="footer"/>
    <w:basedOn w:val="Normal"/>
    <w:link w:val="FooterChar"/>
    <w:uiPriority w:val="99"/>
    <w:unhideWhenUsed/>
    <w:rsid w:val="00591F59"/>
    <w:pPr>
      <w:tabs>
        <w:tab w:val="center" w:pos="4680"/>
        <w:tab w:val="right" w:pos="9360"/>
      </w:tabs>
    </w:pPr>
  </w:style>
  <w:style w:type="character" w:customStyle="1" w:styleId="FooterChar">
    <w:name w:val="Footer Char"/>
    <w:basedOn w:val="DefaultParagraphFont"/>
    <w:link w:val="Footer"/>
    <w:uiPriority w:val="99"/>
    <w:rsid w:val="00591F59"/>
  </w:style>
  <w:style w:type="character" w:customStyle="1" w:styleId="Heading1Char">
    <w:name w:val="Heading 1 Char"/>
    <w:basedOn w:val="DefaultParagraphFont"/>
    <w:link w:val="Heading1"/>
    <w:uiPriority w:val="9"/>
    <w:rsid w:val="00F308B3"/>
    <w:rPr>
      <w:rFonts w:eastAsiaTheme="majorEastAsia" w:cstheme="majorBidi"/>
      <w:szCs w:val="32"/>
    </w:rPr>
  </w:style>
  <w:style w:type="paragraph" w:styleId="Title">
    <w:name w:val="Title"/>
    <w:basedOn w:val="Normal"/>
    <w:next w:val="BodyText"/>
    <w:link w:val="TitleChar"/>
    <w:uiPriority w:val="10"/>
    <w:qFormat/>
    <w:rsid w:val="00B96933"/>
    <w:pPr>
      <w:keepNext/>
      <w:contextualSpacing/>
    </w:pPr>
    <w:rPr>
      <w:rFonts w:eastAsiaTheme="majorEastAsia" w:cstheme="majorBidi"/>
      <w:b/>
      <w:caps/>
      <w:szCs w:val="56"/>
    </w:rPr>
  </w:style>
  <w:style w:type="character" w:customStyle="1" w:styleId="TitleChar">
    <w:name w:val="Title Char"/>
    <w:basedOn w:val="DefaultParagraphFont"/>
    <w:link w:val="Title"/>
    <w:uiPriority w:val="10"/>
    <w:rsid w:val="00B96933"/>
    <w:rPr>
      <w:rFonts w:eastAsiaTheme="majorEastAsia" w:cstheme="majorBidi"/>
      <w:b/>
      <w:caps/>
      <w:szCs w:val="56"/>
    </w:rPr>
  </w:style>
  <w:style w:type="paragraph" w:styleId="Subtitle">
    <w:name w:val="Subtitle"/>
    <w:basedOn w:val="Normal"/>
    <w:next w:val="Normal"/>
    <w:link w:val="SubtitleChar"/>
    <w:uiPriority w:val="11"/>
    <w:qFormat/>
    <w:rsid w:val="00F308B3"/>
    <w:pPr>
      <w:keepNext/>
    </w:pPr>
    <w:rPr>
      <w:b/>
      <w:bCs/>
    </w:rPr>
  </w:style>
  <w:style w:type="paragraph" w:styleId="BodyText">
    <w:name w:val="Body Text"/>
    <w:basedOn w:val="Normal"/>
    <w:link w:val="BodyTextChar"/>
    <w:uiPriority w:val="99"/>
    <w:unhideWhenUsed/>
    <w:rsid w:val="00344C1D"/>
  </w:style>
  <w:style w:type="character" w:customStyle="1" w:styleId="BodyTextChar">
    <w:name w:val="Body Text Char"/>
    <w:basedOn w:val="DefaultParagraphFont"/>
    <w:link w:val="BodyText"/>
    <w:uiPriority w:val="99"/>
    <w:rsid w:val="00344C1D"/>
  </w:style>
  <w:style w:type="character" w:customStyle="1" w:styleId="SubtitleChar">
    <w:name w:val="Subtitle Char"/>
    <w:basedOn w:val="DefaultParagraphFont"/>
    <w:link w:val="Subtitle"/>
    <w:uiPriority w:val="11"/>
    <w:rsid w:val="00F308B3"/>
    <w:rPr>
      <w:b/>
      <w:bCs/>
    </w:rPr>
  </w:style>
  <w:style w:type="character" w:customStyle="1" w:styleId="Heading2Char">
    <w:name w:val="Heading 2 Char"/>
    <w:basedOn w:val="DefaultParagraphFont"/>
    <w:link w:val="Heading2"/>
    <w:uiPriority w:val="9"/>
    <w:rsid w:val="005D7787"/>
    <w:rPr>
      <w:rFonts w:eastAsiaTheme="majorEastAsia" w:cstheme="majorBidi"/>
      <w:szCs w:val="26"/>
    </w:rPr>
  </w:style>
  <w:style w:type="character" w:customStyle="1" w:styleId="Heading4Char">
    <w:name w:val="Heading 4 Char"/>
    <w:basedOn w:val="DefaultParagraphFont"/>
    <w:link w:val="Heading4"/>
    <w:uiPriority w:val="9"/>
    <w:semiHidden/>
    <w:rsid w:val="00344C1D"/>
    <w:rPr>
      <w:rFonts w:eastAsiaTheme="majorEastAsia" w:cstheme="majorBidi"/>
      <w:iCs/>
    </w:rPr>
  </w:style>
  <w:style w:type="character" w:customStyle="1" w:styleId="Heading5Char">
    <w:name w:val="Heading 5 Char"/>
    <w:basedOn w:val="DefaultParagraphFont"/>
    <w:link w:val="Heading5"/>
    <w:uiPriority w:val="9"/>
    <w:semiHidden/>
    <w:rsid w:val="00344C1D"/>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344C1D"/>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344C1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344C1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44C1D"/>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5D7787"/>
    <w:rPr>
      <w:rFonts w:eastAsiaTheme="majorEastAsia" w:cstheme="majorBidi"/>
    </w:rPr>
  </w:style>
  <w:style w:type="paragraph" w:customStyle="1" w:styleId="TableText">
    <w:name w:val="Table Text"/>
    <w:basedOn w:val="Normal"/>
    <w:qFormat/>
    <w:rsid w:val="005D7787"/>
    <w:pPr>
      <w:tabs>
        <w:tab w:val="left" w:pos="1080"/>
      </w:tabs>
      <w:spacing w:after="0"/>
    </w:pPr>
    <w:rPr>
      <w:b/>
      <w:bCs/>
    </w:rPr>
  </w:style>
  <w:style w:type="character" w:styleId="BookTitle">
    <w:name w:val="Book Title"/>
    <w:basedOn w:val="DefaultParagraphFont"/>
    <w:uiPriority w:val="33"/>
    <w:qFormat/>
    <w:rsid w:val="00970E0F"/>
    <w:rPr>
      <w:b/>
      <w:bCs/>
      <w:i/>
      <w:iCs/>
      <w:spacing w:val="5"/>
    </w:rPr>
  </w:style>
  <w:style w:type="character" w:styleId="CommentReference">
    <w:name w:val="annotation reference"/>
    <w:basedOn w:val="DefaultParagraphFont"/>
    <w:uiPriority w:val="99"/>
    <w:semiHidden/>
    <w:unhideWhenUsed/>
    <w:rsid w:val="00B413B9"/>
    <w:rPr>
      <w:sz w:val="16"/>
      <w:szCs w:val="16"/>
    </w:rPr>
  </w:style>
  <w:style w:type="paragraph" w:styleId="CommentText">
    <w:name w:val="annotation text"/>
    <w:basedOn w:val="Normal"/>
    <w:link w:val="CommentTextChar"/>
    <w:uiPriority w:val="99"/>
    <w:semiHidden/>
    <w:unhideWhenUsed/>
    <w:rsid w:val="00B413B9"/>
    <w:rPr>
      <w:sz w:val="20"/>
      <w:szCs w:val="20"/>
    </w:rPr>
  </w:style>
  <w:style w:type="character" w:customStyle="1" w:styleId="CommentTextChar">
    <w:name w:val="Comment Text Char"/>
    <w:basedOn w:val="DefaultParagraphFont"/>
    <w:link w:val="CommentText"/>
    <w:uiPriority w:val="99"/>
    <w:semiHidden/>
    <w:rsid w:val="00B413B9"/>
    <w:rPr>
      <w:sz w:val="20"/>
      <w:szCs w:val="20"/>
    </w:rPr>
  </w:style>
  <w:style w:type="paragraph" w:styleId="CommentSubject">
    <w:name w:val="annotation subject"/>
    <w:basedOn w:val="CommentText"/>
    <w:next w:val="CommentText"/>
    <w:link w:val="CommentSubjectChar"/>
    <w:uiPriority w:val="99"/>
    <w:semiHidden/>
    <w:unhideWhenUsed/>
    <w:rsid w:val="00B413B9"/>
    <w:rPr>
      <w:b/>
      <w:bCs/>
    </w:rPr>
  </w:style>
  <w:style w:type="character" w:customStyle="1" w:styleId="CommentSubjectChar">
    <w:name w:val="Comment Subject Char"/>
    <w:basedOn w:val="CommentTextChar"/>
    <w:link w:val="CommentSubject"/>
    <w:uiPriority w:val="99"/>
    <w:semiHidden/>
    <w:rsid w:val="00B413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588</Words>
  <Characters>3352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Ferris</dc:creator>
  <cp:keywords/>
  <dc:description/>
  <cp:lastModifiedBy>Mary</cp:lastModifiedBy>
  <cp:revision>2</cp:revision>
  <dcterms:created xsi:type="dcterms:W3CDTF">2021-01-22T15:46:00Z</dcterms:created>
  <dcterms:modified xsi:type="dcterms:W3CDTF">2021-01-22T15:46:00Z</dcterms:modified>
</cp:coreProperties>
</file>